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AE" w:rsidRPr="00633B1D" w:rsidRDefault="00633B1D">
      <w:pPr>
        <w:rPr>
          <w:sz w:val="28"/>
          <w:szCs w:val="28"/>
        </w:rPr>
      </w:pPr>
      <w:r w:rsidRPr="00633B1D">
        <w:rPr>
          <w:sz w:val="28"/>
          <w:szCs w:val="28"/>
        </w:rPr>
        <w:t xml:space="preserve">С </w:t>
      </w:r>
      <w:proofErr w:type="spellStart"/>
      <w:r w:rsidRPr="00633B1D">
        <w:rPr>
          <w:sz w:val="28"/>
          <w:szCs w:val="28"/>
        </w:rPr>
        <w:t>выкатной</w:t>
      </w:r>
      <w:proofErr w:type="spellEnd"/>
      <w:r w:rsidRPr="00633B1D">
        <w:rPr>
          <w:sz w:val="28"/>
          <w:szCs w:val="28"/>
        </w:rPr>
        <w:t xml:space="preserve"> полкой для бутыли (нижняя загрузка), регулируемая заборная трубка. Новые модели C8-LX поставляются с водяной помпой забора воды. Бак горячей воды с донным нагревателем. Два крана подачи воды: "клавиша" горячей воды с "защитой от детей". Цвет - черный с никелированными вставками. Дополнительно можно приобрести увеличенный лоток под кастрюлю </w:t>
      </w:r>
      <w:proofErr w:type="spellStart"/>
      <w:r w:rsidRPr="00633B1D">
        <w:rPr>
          <w:sz w:val="28"/>
          <w:szCs w:val="28"/>
        </w:rPr>
        <w:t>и\или</w:t>
      </w:r>
      <w:proofErr w:type="spellEnd"/>
      <w:r w:rsidRPr="00633B1D">
        <w:rPr>
          <w:sz w:val="28"/>
          <w:szCs w:val="28"/>
        </w:rPr>
        <w:t xml:space="preserve"> озонатор.</w:t>
      </w:r>
    </w:p>
    <w:sectPr w:rsidR="009601AE" w:rsidRPr="0063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AE"/>
    <w:rsid w:val="00633B1D"/>
    <w:rsid w:val="0096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2017-12-14T06:34:00Z</dcterms:created>
  <dcterms:modified xsi:type="dcterms:W3CDTF">2017-12-14T06:34:00Z</dcterms:modified>
</cp:coreProperties>
</file>