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D2" w:rsidRDefault="008B18D2" w:rsidP="00DD6A75">
      <w:pPr>
        <w:numPr>
          <w:ilvl w:val="0"/>
          <w:numId w:val="3"/>
        </w:numPr>
        <w:shd w:val="clear" w:color="auto" w:fill="FFFFFF"/>
        <w:spacing w:after="64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Максимальная степень очистки воды, возможная в домашних условиях;</w:t>
      </w:r>
    </w:p>
    <w:p w:rsidR="008B18D2" w:rsidRDefault="008B18D2" w:rsidP="00DD6A75">
      <w:pPr>
        <w:numPr>
          <w:ilvl w:val="0"/>
          <w:numId w:val="3"/>
        </w:numPr>
        <w:shd w:val="clear" w:color="auto" w:fill="FFFFFF"/>
        <w:spacing w:after="64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Удаление вредных примесей, включая бактерии и вирусы;</w:t>
      </w:r>
    </w:p>
    <w:p w:rsidR="008B18D2" w:rsidRDefault="008B18D2" w:rsidP="00DD6A75">
      <w:pPr>
        <w:numPr>
          <w:ilvl w:val="0"/>
          <w:numId w:val="3"/>
        </w:numPr>
        <w:shd w:val="clear" w:color="auto" w:fill="FFFFFF"/>
        <w:spacing w:after="64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Гейзер Аллегро комплек</w:t>
      </w:r>
      <w:r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туются накопительным баком 12 л</w:t>
      </w: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;</w:t>
      </w:r>
    </w:p>
    <w:p w:rsidR="00DD6A75" w:rsidRDefault="008B18D2" w:rsidP="00DD6A75">
      <w:pPr>
        <w:numPr>
          <w:ilvl w:val="0"/>
          <w:numId w:val="3"/>
        </w:numPr>
        <w:shd w:val="clear" w:color="auto" w:fill="FFFFFF"/>
        <w:spacing w:after="64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Идеально подходит для очистки воды с высокой жесткостью.</w:t>
      </w:r>
    </w:p>
    <w:p w:rsidR="00DD6A75" w:rsidRPr="00DD6A75" w:rsidRDefault="00DD6A75" w:rsidP="00DD6A75">
      <w:pPr>
        <w:shd w:val="clear" w:color="auto" w:fill="FFFFFF"/>
        <w:spacing w:after="64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</w:p>
    <w:p w:rsidR="00DD6A75" w:rsidRPr="00DD6A75" w:rsidRDefault="008B18D2" w:rsidP="00DD6A75">
      <w:pPr>
        <w:shd w:val="clear" w:color="auto" w:fill="FFFFFF"/>
        <w:spacing w:after="0" w:afterAutospacing="1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Технология обратного осмоса, использованная в фильтре Гейзер Аллегро, заключается в фильтровании воды через полупроницаемую мембрану. Размеры пор мембраны настолько малы, что пропускают только молекулы воды. Размер молекул большинства примесей, а также бактерий и вирусов значительно больше молекул воды, поэтому они не проходят через мембрану. Система работает при давлении в подводящей магистрали не менее 3 атм.</w:t>
      </w:r>
    </w:p>
    <w:p w:rsidR="00DD6A75" w:rsidRPr="00DD6A75" w:rsidRDefault="00DD6A75" w:rsidP="00DD6A75">
      <w:pPr>
        <w:numPr>
          <w:ilvl w:val="0"/>
          <w:numId w:val="1"/>
        </w:numPr>
        <w:shd w:val="clear" w:color="auto" w:fill="FFFFFF"/>
        <w:spacing w:after="64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Максимальный объем очищенной воды 7.5 л.;</w:t>
      </w:r>
    </w:p>
    <w:p w:rsidR="00DD6A75" w:rsidRPr="00DD6A75" w:rsidRDefault="00DD6A75" w:rsidP="00DD6A75">
      <w:pPr>
        <w:numPr>
          <w:ilvl w:val="0"/>
          <w:numId w:val="1"/>
        </w:numPr>
        <w:shd w:val="clear" w:color="auto" w:fill="FFFFFF"/>
        <w:spacing w:after="64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Специальный клапан для сброса воды в дренаж при превышении давления в баке выше 4 атм.;</w:t>
      </w:r>
    </w:p>
    <w:p w:rsidR="00DD6A75" w:rsidRPr="00DD6A75" w:rsidRDefault="00DD6A75" w:rsidP="00DD6A75">
      <w:pPr>
        <w:numPr>
          <w:ilvl w:val="0"/>
          <w:numId w:val="1"/>
        </w:numPr>
        <w:shd w:val="clear" w:color="auto" w:fill="FFFFFF"/>
        <w:spacing w:after="64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Двойное уплотнение колб;</w:t>
      </w:r>
    </w:p>
    <w:p w:rsidR="00DD6A75" w:rsidRPr="00DD6A75" w:rsidRDefault="00DD6A75" w:rsidP="00DD6A75">
      <w:pPr>
        <w:numPr>
          <w:ilvl w:val="0"/>
          <w:numId w:val="1"/>
        </w:numPr>
        <w:shd w:val="clear" w:color="auto" w:fill="FFFFFF"/>
        <w:spacing w:after="64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 xml:space="preserve">Выдерживает давление до 25 атм., не менее 100 000 циклов </w:t>
      </w:r>
      <w:proofErr w:type="spellStart"/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гидроудара</w:t>
      </w:r>
      <w:proofErr w:type="spellEnd"/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. Протестирован в НИИ Точной Механики;</w:t>
      </w:r>
    </w:p>
    <w:p w:rsidR="00DD6A75" w:rsidRPr="00DD6A75" w:rsidRDefault="00DD6A75" w:rsidP="00DD6A75">
      <w:pPr>
        <w:numPr>
          <w:ilvl w:val="0"/>
          <w:numId w:val="1"/>
        </w:numPr>
        <w:shd w:val="clear" w:color="auto" w:fill="FFFFFF"/>
        <w:spacing w:after="64" w:line="193" w:lineRule="atLeast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Все необходимое для подключения в комплекте.</w:t>
      </w:r>
    </w:p>
    <w:p w:rsidR="00DD6A75" w:rsidRPr="00DD6A75" w:rsidRDefault="00DD6A75" w:rsidP="00DD6A75">
      <w:pPr>
        <w:shd w:val="clear" w:color="auto" w:fill="FFFFFF"/>
        <w:spacing w:before="258" w:after="107" w:line="229" w:lineRule="atLeast"/>
        <w:outlineLvl w:val="2"/>
        <w:rPr>
          <w:rFonts w:ascii="Arial" w:eastAsia="Times New Roman" w:hAnsi="Arial" w:cs="Arial"/>
          <w:b/>
          <w:bCs/>
          <w:color w:val="67B6BB"/>
          <w:sz w:val="28"/>
          <w:szCs w:val="28"/>
          <w:lang w:eastAsia="ru-RU"/>
        </w:rPr>
      </w:pPr>
      <w:r w:rsidRPr="00DD6A75">
        <w:rPr>
          <w:rFonts w:ascii="Arial" w:eastAsia="Times New Roman" w:hAnsi="Arial" w:cs="Arial"/>
          <w:b/>
          <w:bCs/>
          <w:color w:val="67B6BB"/>
          <w:sz w:val="28"/>
          <w:szCs w:val="28"/>
          <w:lang w:eastAsia="ru-RU"/>
        </w:rPr>
        <w:t>ЭТАПЫ ОЧИСТКИ ВОДЫ СИСТЕМОЙ ОБРАТНОГО ОСМОСА ГЕЙЗЕР АЛЛЕГРО П:</w:t>
      </w:r>
    </w:p>
    <w:p w:rsidR="00DD6A75" w:rsidRPr="00DD6A75" w:rsidRDefault="00DD6A75" w:rsidP="00DD6A75">
      <w:pPr>
        <w:numPr>
          <w:ilvl w:val="0"/>
          <w:numId w:val="2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Предварительная очистка (подготовка воды для увеличения срока службы мембраны): осадочные картриджи </w:t>
      </w:r>
      <w:hyperlink r:id="rId5" w:tgtFrame="_blank" w:tooltip="Картридж PP 5 - 10SL к фильтрам для воды" w:history="1">
        <w:r w:rsidRPr="00DD6A75">
          <w:rPr>
            <w:rFonts w:ascii="Arial" w:eastAsia="Times New Roman" w:hAnsi="Arial" w:cs="Arial"/>
            <w:b/>
            <w:bCs/>
            <w:color w:val="800080"/>
            <w:sz w:val="14"/>
            <w:u w:val="single"/>
            <w:lang w:eastAsia="ru-RU"/>
          </w:rPr>
          <w:t>РР 5 - 10SL</w:t>
        </w:r>
      </w:hyperlink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 — удаляют нерастворимые частицы размером до 5 мкм (ржавчина, взвеси); </w:t>
      </w:r>
      <w:hyperlink r:id="rId6" w:tgtFrame="_blank" w:tooltip="Картридж к фильтрам для воды CBC 10 - 10SL" w:history="1">
        <w:r w:rsidRPr="00DD6A75">
          <w:rPr>
            <w:rFonts w:ascii="Arial" w:eastAsia="Times New Roman" w:hAnsi="Arial" w:cs="Arial"/>
            <w:b/>
            <w:bCs/>
            <w:color w:val="800080"/>
            <w:sz w:val="14"/>
            <w:u w:val="single"/>
            <w:lang w:eastAsia="ru-RU"/>
          </w:rPr>
          <w:t>CBC 10 - 10SL</w:t>
        </w:r>
      </w:hyperlink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 — карбон-блок из высококачественного кокосового активированного угля пористостью 10 мкм. Ресурс 6 – 12 месяцев в зависимости от качества воды.</w:t>
      </w:r>
    </w:p>
    <w:p w:rsidR="00DD6A75" w:rsidRPr="00DD6A75" w:rsidRDefault="002D4065" w:rsidP="00DD6A75">
      <w:pPr>
        <w:numPr>
          <w:ilvl w:val="0"/>
          <w:numId w:val="2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hyperlink r:id="rId7" w:tgtFrame="_blank" w:tooltip="Обратноосмотическая мембрана ULP1812-50 GPD - Vontron к системам обратного осмоса" w:history="1">
        <w:r w:rsidR="00DD6A75" w:rsidRPr="00DD6A75">
          <w:rPr>
            <w:rFonts w:ascii="Arial" w:eastAsia="Times New Roman" w:hAnsi="Arial" w:cs="Arial"/>
            <w:b/>
            <w:bCs/>
            <w:color w:val="800080"/>
            <w:sz w:val="14"/>
            <w:u w:val="single"/>
            <w:lang w:eastAsia="ru-RU"/>
          </w:rPr>
          <w:t>Обратноосмотическая мембрана 1812-50 GPD</w:t>
        </w:r>
      </w:hyperlink>
      <w:r w:rsidR="00DD6A75"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 — удаление всех примесей, включая бактерии и вирусы. Ресурс 1 – 3 года (зависит от качества воды).</w:t>
      </w:r>
    </w:p>
    <w:p w:rsidR="00DD6A75" w:rsidRDefault="002D4065" w:rsidP="00DD6A75">
      <w:pPr>
        <w:numPr>
          <w:ilvl w:val="0"/>
          <w:numId w:val="2"/>
        </w:numPr>
        <w:shd w:val="clear" w:color="auto" w:fill="FFFFFF"/>
        <w:spacing w:after="0" w:line="193" w:lineRule="atLeast"/>
        <w:ind w:left="0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hyperlink r:id="rId8" w:tgtFrame="_blank" w:tooltip="Угольный постфильтр к системам обратного осмоса" w:history="1">
        <w:r w:rsidR="00DD6A75" w:rsidRPr="00DD6A75">
          <w:rPr>
            <w:rFonts w:ascii="Arial" w:eastAsia="Times New Roman" w:hAnsi="Arial" w:cs="Arial"/>
            <w:b/>
            <w:bCs/>
            <w:color w:val="800080"/>
            <w:sz w:val="14"/>
            <w:u w:val="single"/>
            <w:lang w:eastAsia="ru-RU"/>
          </w:rPr>
          <w:t xml:space="preserve">Угольный </w:t>
        </w:r>
        <w:proofErr w:type="spellStart"/>
        <w:r w:rsidR="00DD6A75" w:rsidRPr="00DD6A75">
          <w:rPr>
            <w:rFonts w:ascii="Arial" w:eastAsia="Times New Roman" w:hAnsi="Arial" w:cs="Arial"/>
            <w:b/>
            <w:bCs/>
            <w:color w:val="800080"/>
            <w:sz w:val="14"/>
            <w:u w:val="single"/>
            <w:lang w:eastAsia="ru-RU"/>
          </w:rPr>
          <w:t>постфильтр</w:t>
        </w:r>
        <w:proofErr w:type="spellEnd"/>
      </w:hyperlink>
      <w:r w:rsidR="00DD6A75"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 (активированный уголь) — улучшает вкусовые качества воды. Ресурс 12 месяцев.</w:t>
      </w:r>
    </w:p>
    <w:p w:rsidR="00DD6A75" w:rsidRDefault="00DD6A75" w:rsidP="00DD6A75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</w:p>
    <w:p w:rsidR="00DD6A75" w:rsidRDefault="00DD6A75" w:rsidP="00DD6A75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</w:p>
    <w:p w:rsidR="00DD6A75" w:rsidRP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Габаритные размеры корпуса водоочистителя в сборе не более, мм. 470х430х420</w:t>
      </w:r>
    </w:p>
    <w:p w:rsidR="00DD6A75" w:rsidRP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Температура воды не более 40 °С</w:t>
      </w:r>
    </w:p>
    <w:p w:rsidR="00DD6A75" w:rsidRP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Производительность до 200 л/сутки</w:t>
      </w:r>
    </w:p>
    <w:p w:rsidR="00DD6A75" w:rsidRP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Рабочее давление от 2 атм.</w:t>
      </w:r>
    </w:p>
    <w:p w:rsidR="00DD6A75" w:rsidRP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Объем накопительного бака 12 л. (объем воды в накопительном баке составляет 40-70% его объема, в зависимости от давления в подводящем водопроводе).</w:t>
      </w:r>
    </w:p>
    <w:p w:rsidR="00DD6A75" w:rsidRP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Гарантия 3 года</w:t>
      </w:r>
    </w:p>
    <w:p w:rsidR="00DD6A75" w:rsidRDefault="00DD6A75" w:rsidP="00DD6A75">
      <w:pPr>
        <w:numPr>
          <w:ilvl w:val="0"/>
          <w:numId w:val="4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DD6A75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Срок службы 10 лет</w:t>
      </w:r>
    </w:p>
    <w:p w:rsidR="008B18D2" w:rsidRPr="00DD6A75" w:rsidRDefault="008B18D2" w:rsidP="008B18D2">
      <w:pPr>
        <w:shd w:val="clear" w:color="auto" w:fill="FFFFFF"/>
        <w:spacing w:after="64" w:line="193" w:lineRule="atLeast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</w:p>
    <w:p w:rsidR="00DD6A75" w:rsidRPr="00DD6A75" w:rsidRDefault="008B18D2" w:rsidP="00DD6A75">
      <w:pPr>
        <w:shd w:val="clear" w:color="auto" w:fill="FFFFFF"/>
        <w:spacing w:before="258" w:after="107" w:line="229" w:lineRule="atLeast"/>
        <w:outlineLvl w:val="2"/>
        <w:rPr>
          <w:rFonts w:ascii="Arial" w:eastAsia="Times New Roman" w:hAnsi="Arial" w:cs="Arial"/>
          <w:b/>
          <w:bCs/>
          <w:color w:val="67B6B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7B6BB"/>
          <w:sz w:val="28"/>
          <w:szCs w:val="28"/>
          <w:lang w:eastAsia="ru-RU"/>
        </w:rPr>
        <w:t>Комплектация поставки 20036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Корпуса с фильтрующими элементами в сборе на каркасе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Накопительный бак 12 л.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Кран для чистой воды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Обратный клапан прямой JG 1/4"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proofErr w:type="spellStart"/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Автопереключатель</w:t>
      </w:r>
      <w:proofErr w:type="spellEnd"/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 xml:space="preserve"> воды 1/4"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Дренажный хомут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Контроллер дренажа 1/4"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Адаптер-вентиль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Трубка JG 1/4''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Фитинги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Ключ SW-1 10SL</w:t>
      </w: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Инструкция</w:t>
      </w:r>
    </w:p>
    <w:p w:rsidR="008B18D2" w:rsidRPr="008B18D2" w:rsidRDefault="008B18D2" w:rsidP="008B18D2">
      <w:pPr>
        <w:shd w:val="clear" w:color="auto" w:fill="FFFFFF"/>
        <w:spacing w:after="64" w:line="193" w:lineRule="atLeast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</w:p>
    <w:p w:rsidR="008B18D2" w:rsidRPr="008B18D2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  <w:rPr>
          <w:rFonts w:ascii="Arial" w:eastAsia="Times New Roman" w:hAnsi="Arial" w:cs="Arial"/>
          <w:color w:val="262626"/>
          <w:sz w:val="14"/>
          <w:szCs w:val="14"/>
          <w:lang w:eastAsia="ru-RU"/>
        </w:rPr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>Артикул: 20036</w:t>
      </w:r>
    </w:p>
    <w:p w:rsidR="00B47B7F" w:rsidRDefault="008B18D2" w:rsidP="008B18D2">
      <w:pPr>
        <w:numPr>
          <w:ilvl w:val="0"/>
          <w:numId w:val="5"/>
        </w:numPr>
        <w:shd w:val="clear" w:color="auto" w:fill="FFFFFF"/>
        <w:spacing w:after="64" w:line="193" w:lineRule="atLeast"/>
        <w:ind w:left="0"/>
      </w:pPr>
      <w:r w:rsidRPr="008B18D2">
        <w:rPr>
          <w:rFonts w:ascii="Arial" w:eastAsia="Times New Roman" w:hAnsi="Arial" w:cs="Arial"/>
          <w:color w:val="262626"/>
          <w:sz w:val="14"/>
          <w:szCs w:val="14"/>
          <w:lang w:eastAsia="ru-RU"/>
        </w:rPr>
        <w:t xml:space="preserve">Тип воды: жесткая, </w:t>
      </w:r>
      <w:r>
        <w:rPr>
          <w:rFonts w:ascii="Arial" w:eastAsia="Times New Roman" w:hAnsi="Arial" w:cs="Arial"/>
          <w:color w:val="262626"/>
          <w:sz w:val="14"/>
          <w:szCs w:val="14"/>
          <w:lang w:eastAsia="ru-RU"/>
        </w:rPr>
        <w:t>сверхжёсткая</w:t>
      </w:r>
    </w:p>
    <w:sectPr w:rsidR="00B47B7F" w:rsidSect="00B4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8C"/>
    <w:multiLevelType w:val="multilevel"/>
    <w:tmpl w:val="354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C1BEC"/>
    <w:multiLevelType w:val="multilevel"/>
    <w:tmpl w:val="D0E6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23B7F"/>
    <w:multiLevelType w:val="multilevel"/>
    <w:tmpl w:val="924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F3446"/>
    <w:multiLevelType w:val="multilevel"/>
    <w:tmpl w:val="4838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6C9"/>
    <w:multiLevelType w:val="multilevel"/>
    <w:tmpl w:val="0D3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32C67"/>
    <w:multiLevelType w:val="multilevel"/>
    <w:tmpl w:val="6C4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D6A75"/>
    <w:rsid w:val="002D4065"/>
    <w:rsid w:val="008B18D2"/>
    <w:rsid w:val="00B47B7F"/>
    <w:rsid w:val="00D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7F"/>
  </w:style>
  <w:style w:type="paragraph" w:styleId="3">
    <w:name w:val="heading 3"/>
    <w:basedOn w:val="a"/>
    <w:link w:val="30"/>
    <w:uiPriority w:val="9"/>
    <w:qFormat/>
    <w:rsid w:val="00DD6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A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1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geizer.com/catalog/postfiltry_i_predfiltry/ugolnyy_postfil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geizer.com/catalog/membrany_obratnoosmoticheskie/obratnoosmoticheskaya_membrana_ulp1812_50_gpd_vontr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geizer.com/catalog/ugolnye_kartridzhi/kartridzh_cbc_10_10sl/" TargetMode="External"/><Relationship Id="rId5" Type="http://schemas.openxmlformats.org/officeDocument/2006/relationships/hyperlink" Target="https://shop.geizer.com/catalog/kholodnoy_vody_1/kartridzh_pp_5_10s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2019-10-14T05:17:00Z</dcterms:created>
  <dcterms:modified xsi:type="dcterms:W3CDTF">2019-12-06T06:12:00Z</dcterms:modified>
</cp:coreProperties>
</file>